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05" w:rsidRDefault="00C53305">
      <w:bookmarkStart w:id="0" w:name="_GoBack"/>
      <w:bookmarkEnd w:id="0"/>
    </w:p>
    <w:p w:rsidR="00707F37" w:rsidRDefault="00707F37"/>
    <w:p w:rsidR="00707F37" w:rsidRDefault="00707F37"/>
    <w:p w:rsidR="00707F37" w:rsidRDefault="00707F37"/>
    <w:p w:rsidR="00707F37" w:rsidRPr="00707F37" w:rsidRDefault="00707F37" w:rsidP="00707F37">
      <w:pPr>
        <w:jc w:val="center"/>
        <w:rPr>
          <w:b/>
          <w:color w:val="C0504D" w:themeColor="accent2"/>
          <w:sz w:val="36"/>
          <w:szCs w:val="36"/>
        </w:rPr>
      </w:pPr>
      <w:r w:rsidRPr="00707F37">
        <w:rPr>
          <w:b/>
          <w:color w:val="C0504D" w:themeColor="accent2"/>
          <w:sz w:val="36"/>
          <w:szCs w:val="36"/>
        </w:rPr>
        <w:t>Kindcentrum Vroondaal</w:t>
      </w:r>
    </w:p>
    <w:p w:rsidR="00707F37" w:rsidRDefault="00707F37" w:rsidP="00707F37">
      <w:pPr>
        <w:jc w:val="center"/>
        <w:rPr>
          <w:b/>
          <w:color w:val="C0504D" w:themeColor="accent2"/>
          <w:sz w:val="36"/>
          <w:szCs w:val="36"/>
        </w:rPr>
      </w:pPr>
      <w:r w:rsidRPr="00707F37">
        <w:rPr>
          <w:b/>
          <w:color w:val="C0504D" w:themeColor="accent2"/>
          <w:sz w:val="36"/>
          <w:szCs w:val="36"/>
        </w:rPr>
        <w:t>Medezeggenschapsraad</w:t>
      </w:r>
    </w:p>
    <w:p w:rsidR="00707F37" w:rsidRDefault="00707F37" w:rsidP="00707F37">
      <w:pPr>
        <w:jc w:val="center"/>
        <w:rPr>
          <w:b/>
          <w:color w:val="C0504D" w:themeColor="accent2"/>
          <w:sz w:val="36"/>
          <w:szCs w:val="36"/>
        </w:rPr>
      </w:pPr>
    </w:p>
    <w:p w:rsidR="00707F37" w:rsidRDefault="00707F37" w:rsidP="00707F37">
      <w:pPr>
        <w:jc w:val="center"/>
        <w:rPr>
          <w:b/>
          <w:color w:val="C0504D" w:themeColor="accent2"/>
          <w:sz w:val="36"/>
          <w:szCs w:val="36"/>
        </w:rPr>
      </w:pPr>
    </w:p>
    <w:p w:rsidR="00707F37" w:rsidRDefault="00707F37" w:rsidP="00707F37">
      <w:pPr>
        <w:rPr>
          <w:b/>
        </w:rPr>
      </w:pPr>
      <w:r>
        <w:rPr>
          <w:b/>
        </w:rPr>
        <w:t>Notulen MR vergadering van</w:t>
      </w:r>
      <w:r w:rsidR="00787F5A">
        <w:rPr>
          <w:b/>
        </w:rPr>
        <w:t xml:space="preserve"> </w:t>
      </w:r>
      <w:r w:rsidR="0094317B">
        <w:rPr>
          <w:b/>
        </w:rPr>
        <w:t>21</w:t>
      </w:r>
      <w:r w:rsidR="00787F5A">
        <w:rPr>
          <w:b/>
        </w:rPr>
        <w:t>-</w:t>
      </w:r>
      <w:r w:rsidR="0094317B">
        <w:rPr>
          <w:b/>
        </w:rPr>
        <w:t>01</w:t>
      </w:r>
      <w:r w:rsidR="00787F5A">
        <w:rPr>
          <w:b/>
        </w:rPr>
        <w:t>-20</w:t>
      </w:r>
      <w:r w:rsidR="0094317B">
        <w:rPr>
          <w:b/>
        </w:rPr>
        <w:t>20</w:t>
      </w:r>
    </w:p>
    <w:p w:rsidR="00707F37" w:rsidRDefault="00707F37" w:rsidP="00707F37">
      <w:pPr>
        <w:rPr>
          <w:b/>
        </w:rPr>
      </w:pPr>
    </w:p>
    <w:p w:rsidR="00707F37" w:rsidRDefault="00707F37" w:rsidP="00707F37">
      <w:pPr>
        <w:rPr>
          <w:b/>
        </w:rPr>
      </w:pPr>
      <w:r>
        <w:rPr>
          <w:b/>
        </w:rPr>
        <w:t>Notulist:</w:t>
      </w:r>
      <w:r w:rsidR="00787F5A">
        <w:rPr>
          <w:b/>
        </w:rPr>
        <w:t xml:space="preserve"> Wieteke</w:t>
      </w:r>
    </w:p>
    <w:p w:rsidR="00707F37" w:rsidRDefault="00707F37" w:rsidP="00707F37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55"/>
        <w:gridCol w:w="1685"/>
        <w:gridCol w:w="3922"/>
      </w:tblGrid>
      <w:tr w:rsidR="00F61524" w:rsidRPr="00764181" w:rsidTr="00707F37">
        <w:tc>
          <w:tcPr>
            <w:tcW w:w="3510" w:type="dxa"/>
          </w:tcPr>
          <w:p w:rsidR="00707F37" w:rsidRPr="00F61524" w:rsidRDefault="00707F37" w:rsidP="00707F37">
            <w:pPr>
              <w:rPr>
                <w:b/>
              </w:rPr>
            </w:pPr>
            <w:r w:rsidRPr="00F61524">
              <w:rPr>
                <w:b/>
              </w:rPr>
              <w:t>Naam</w:t>
            </w:r>
          </w:p>
        </w:tc>
        <w:tc>
          <w:tcPr>
            <w:tcW w:w="1701" w:type="dxa"/>
          </w:tcPr>
          <w:p w:rsidR="00707F37" w:rsidRPr="00F61524" w:rsidRDefault="00707F37" w:rsidP="00707F37">
            <w:pPr>
              <w:rPr>
                <w:b/>
              </w:rPr>
            </w:pPr>
            <w:r w:rsidRPr="00F61524">
              <w:rPr>
                <w:b/>
              </w:rPr>
              <w:t>Aanwezig</w:t>
            </w:r>
          </w:p>
        </w:tc>
        <w:tc>
          <w:tcPr>
            <w:tcW w:w="4001" w:type="dxa"/>
          </w:tcPr>
          <w:p w:rsidR="00707F37" w:rsidRPr="00F61524" w:rsidRDefault="00707F37" w:rsidP="00707F37">
            <w:pPr>
              <w:rPr>
                <w:b/>
              </w:rPr>
            </w:pPr>
            <w:r w:rsidRPr="00F61524">
              <w:rPr>
                <w:b/>
              </w:rPr>
              <w:t>Rol</w:t>
            </w:r>
          </w:p>
        </w:tc>
      </w:tr>
      <w:tr w:rsidR="00F61524" w:rsidRPr="00764181" w:rsidTr="00707F37">
        <w:tc>
          <w:tcPr>
            <w:tcW w:w="3510" w:type="dxa"/>
          </w:tcPr>
          <w:p w:rsidR="00707F37" w:rsidRPr="00764181" w:rsidRDefault="00764181" w:rsidP="00707F37">
            <w:r w:rsidRPr="00764181">
              <w:t>Mireille</w:t>
            </w:r>
          </w:p>
        </w:tc>
        <w:tc>
          <w:tcPr>
            <w:tcW w:w="1701" w:type="dxa"/>
          </w:tcPr>
          <w:p w:rsidR="00707F37" w:rsidRPr="00764181" w:rsidRDefault="00764181" w:rsidP="00707F37">
            <w:r w:rsidRPr="00764181">
              <w:t>ja</w:t>
            </w:r>
          </w:p>
        </w:tc>
        <w:tc>
          <w:tcPr>
            <w:tcW w:w="4001" w:type="dxa"/>
          </w:tcPr>
          <w:p w:rsidR="00707F37" w:rsidRPr="00764181" w:rsidRDefault="00764181" w:rsidP="00707F37">
            <w:r w:rsidRPr="00764181">
              <w:t>PMR en voorzitter</w:t>
            </w:r>
          </w:p>
        </w:tc>
      </w:tr>
      <w:tr w:rsidR="00F61524" w:rsidRPr="00764181" w:rsidTr="00707F37">
        <w:tc>
          <w:tcPr>
            <w:tcW w:w="3510" w:type="dxa"/>
          </w:tcPr>
          <w:p w:rsidR="00707F37" w:rsidRPr="00764181" w:rsidRDefault="00764181" w:rsidP="00707F37">
            <w:r w:rsidRPr="00764181">
              <w:t>Lisanne</w:t>
            </w:r>
          </w:p>
        </w:tc>
        <w:tc>
          <w:tcPr>
            <w:tcW w:w="1701" w:type="dxa"/>
          </w:tcPr>
          <w:p w:rsidR="00707F37" w:rsidRPr="00764181" w:rsidRDefault="00764181" w:rsidP="00707F37">
            <w:r w:rsidRPr="00764181">
              <w:t>ja</w:t>
            </w:r>
          </w:p>
        </w:tc>
        <w:tc>
          <w:tcPr>
            <w:tcW w:w="4001" w:type="dxa"/>
          </w:tcPr>
          <w:p w:rsidR="00707F37" w:rsidRPr="00764181" w:rsidRDefault="00764181" w:rsidP="00707F37">
            <w:r w:rsidRPr="00764181">
              <w:t>PMR</w:t>
            </w:r>
          </w:p>
        </w:tc>
      </w:tr>
      <w:tr w:rsidR="00F61524" w:rsidRPr="00764181" w:rsidTr="00707F37">
        <w:tc>
          <w:tcPr>
            <w:tcW w:w="3510" w:type="dxa"/>
          </w:tcPr>
          <w:p w:rsidR="00707F37" w:rsidRPr="00764181" w:rsidRDefault="00764181" w:rsidP="00707F37">
            <w:r w:rsidRPr="00764181">
              <w:t>Marjet</w:t>
            </w:r>
          </w:p>
        </w:tc>
        <w:tc>
          <w:tcPr>
            <w:tcW w:w="1701" w:type="dxa"/>
          </w:tcPr>
          <w:p w:rsidR="00707F37" w:rsidRPr="00764181" w:rsidRDefault="001A3D48" w:rsidP="00707F37">
            <w:r>
              <w:t>Nee, met afmelding</w:t>
            </w:r>
          </w:p>
        </w:tc>
        <w:tc>
          <w:tcPr>
            <w:tcW w:w="4001" w:type="dxa"/>
          </w:tcPr>
          <w:p w:rsidR="00707F37" w:rsidRPr="00764181" w:rsidRDefault="00764181" w:rsidP="00707F37">
            <w:r w:rsidRPr="00764181">
              <w:t>OMR en secretaris</w:t>
            </w:r>
          </w:p>
        </w:tc>
      </w:tr>
      <w:tr w:rsidR="00F61524" w:rsidRPr="00764181" w:rsidTr="00707F37">
        <w:tc>
          <w:tcPr>
            <w:tcW w:w="3510" w:type="dxa"/>
          </w:tcPr>
          <w:p w:rsidR="00707F37" w:rsidRPr="00764181" w:rsidRDefault="00764181" w:rsidP="00707F37">
            <w:r w:rsidRPr="00764181">
              <w:t>Wieteke</w:t>
            </w:r>
          </w:p>
        </w:tc>
        <w:tc>
          <w:tcPr>
            <w:tcW w:w="1701" w:type="dxa"/>
          </w:tcPr>
          <w:p w:rsidR="00707F37" w:rsidRPr="00764181" w:rsidRDefault="00764181" w:rsidP="00707F37">
            <w:r w:rsidRPr="00764181">
              <w:t>ja</w:t>
            </w:r>
          </w:p>
        </w:tc>
        <w:tc>
          <w:tcPr>
            <w:tcW w:w="4001" w:type="dxa"/>
          </w:tcPr>
          <w:p w:rsidR="00707F37" w:rsidRPr="00764181" w:rsidRDefault="00764181" w:rsidP="00707F37">
            <w:r w:rsidRPr="00764181">
              <w:t>OMR</w:t>
            </w:r>
          </w:p>
        </w:tc>
      </w:tr>
      <w:tr w:rsidR="00F61524" w:rsidRPr="00764181" w:rsidTr="00707F37">
        <w:tc>
          <w:tcPr>
            <w:tcW w:w="3510" w:type="dxa"/>
          </w:tcPr>
          <w:p w:rsidR="00707F37" w:rsidRPr="00764181" w:rsidRDefault="00764181" w:rsidP="00707F37">
            <w:r w:rsidRPr="00764181">
              <w:t>Claudia</w:t>
            </w:r>
          </w:p>
        </w:tc>
        <w:tc>
          <w:tcPr>
            <w:tcW w:w="1701" w:type="dxa"/>
          </w:tcPr>
          <w:p w:rsidR="00707F37" w:rsidRPr="00764181" w:rsidRDefault="00100A13" w:rsidP="00707F37">
            <w:r w:rsidRPr="00764181">
              <w:t>N</w:t>
            </w:r>
            <w:r w:rsidR="00764181" w:rsidRPr="00764181">
              <w:t>ee</w:t>
            </w:r>
            <w:r>
              <w:t xml:space="preserve">, </w:t>
            </w:r>
            <w:r w:rsidR="00F61524">
              <w:t xml:space="preserve">met </w:t>
            </w:r>
            <w:r>
              <w:t>afmel</w:t>
            </w:r>
            <w:r w:rsidR="00F61524">
              <w:t>ding</w:t>
            </w:r>
          </w:p>
        </w:tc>
        <w:tc>
          <w:tcPr>
            <w:tcW w:w="4001" w:type="dxa"/>
          </w:tcPr>
          <w:p w:rsidR="00707F37" w:rsidRPr="00764181" w:rsidRDefault="00F61524" w:rsidP="00707F37">
            <w:r>
              <w:t>PMR</w:t>
            </w:r>
          </w:p>
        </w:tc>
      </w:tr>
      <w:tr w:rsidR="00F61524" w:rsidRPr="00764181" w:rsidTr="00707F37">
        <w:tc>
          <w:tcPr>
            <w:tcW w:w="3510" w:type="dxa"/>
          </w:tcPr>
          <w:p w:rsidR="00707F37" w:rsidRPr="00764181" w:rsidRDefault="001A3D48" w:rsidP="001A3D48">
            <w:r>
              <w:t xml:space="preserve">Marnix </w:t>
            </w:r>
          </w:p>
        </w:tc>
        <w:tc>
          <w:tcPr>
            <w:tcW w:w="1701" w:type="dxa"/>
          </w:tcPr>
          <w:p w:rsidR="00707F37" w:rsidRPr="00764181" w:rsidRDefault="00764181" w:rsidP="00707F37">
            <w:r w:rsidRPr="00764181">
              <w:t>ja</w:t>
            </w:r>
          </w:p>
        </w:tc>
        <w:tc>
          <w:tcPr>
            <w:tcW w:w="4001" w:type="dxa"/>
          </w:tcPr>
          <w:p w:rsidR="00707F37" w:rsidRPr="00764181" w:rsidRDefault="001A3D48" w:rsidP="00707F37">
            <w:r>
              <w:t xml:space="preserve">OMR </w:t>
            </w:r>
          </w:p>
        </w:tc>
      </w:tr>
      <w:tr w:rsidR="00F61524" w:rsidRPr="00764181" w:rsidTr="00707F37">
        <w:tc>
          <w:tcPr>
            <w:tcW w:w="3510" w:type="dxa"/>
          </w:tcPr>
          <w:p w:rsidR="00764181" w:rsidRPr="00764181" w:rsidRDefault="00764181" w:rsidP="00764181">
            <w:r w:rsidRPr="00764181">
              <w:t>Judy Menger voor agendapunten 3&amp;4</w:t>
            </w:r>
          </w:p>
          <w:p w:rsidR="00707F37" w:rsidRPr="00764181" w:rsidRDefault="00707F37" w:rsidP="00707F37"/>
        </w:tc>
        <w:tc>
          <w:tcPr>
            <w:tcW w:w="1701" w:type="dxa"/>
          </w:tcPr>
          <w:p w:rsidR="00707F37" w:rsidRPr="00764181" w:rsidRDefault="00764181" w:rsidP="00707F37">
            <w:r w:rsidRPr="00764181">
              <w:t>ja</w:t>
            </w:r>
          </w:p>
        </w:tc>
        <w:tc>
          <w:tcPr>
            <w:tcW w:w="4001" w:type="dxa"/>
          </w:tcPr>
          <w:p w:rsidR="00707F37" w:rsidRPr="00764181" w:rsidRDefault="00764181" w:rsidP="00707F37">
            <w:r w:rsidRPr="00764181">
              <w:t>Directeur KC Vroondaal</w:t>
            </w:r>
          </w:p>
        </w:tc>
      </w:tr>
    </w:tbl>
    <w:p w:rsidR="00707F37" w:rsidRDefault="00707F37" w:rsidP="00707F37">
      <w:pPr>
        <w:rPr>
          <w:b/>
        </w:rPr>
      </w:pPr>
    </w:p>
    <w:p w:rsidR="00707F37" w:rsidRDefault="00707F37" w:rsidP="00707F37">
      <w:pPr>
        <w:rPr>
          <w:b/>
        </w:rPr>
      </w:pP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1696"/>
        <w:gridCol w:w="3799"/>
        <w:gridCol w:w="2297"/>
        <w:gridCol w:w="1496"/>
      </w:tblGrid>
      <w:tr w:rsidR="008F7B58" w:rsidTr="00100A13">
        <w:tc>
          <w:tcPr>
            <w:tcW w:w="1696" w:type="dxa"/>
          </w:tcPr>
          <w:p w:rsidR="008F7B58" w:rsidRDefault="008F7B58" w:rsidP="00707F37">
            <w:pPr>
              <w:rPr>
                <w:b/>
              </w:rPr>
            </w:pPr>
            <w:r>
              <w:rPr>
                <w:b/>
              </w:rPr>
              <w:t>Agenda (nr. en onderwerp):</w:t>
            </w:r>
          </w:p>
        </w:tc>
        <w:tc>
          <w:tcPr>
            <w:tcW w:w="3799" w:type="dxa"/>
          </w:tcPr>
          <w:p w:rsidR="008F7B58" w:rsidRDefault="008F7B58" w:rsidP="00707F37">
            <w:pPr>
              <w:rPr>
                <w:b/>
              </w:rPr>
            </w:pPr>
            <w:r>
              <w:rPr>
                <w:b/>
              </w:rPr>
              <w:t>Opmerkingen (notulen):</w:t>
            </w:r>
          </w:p>
        </w:tc>
        <w:tc>
          <w:tcPr>
            <w:tcW w:w="2297" w:type="dxa"/>
          </w:tcPr>
          <w:p w:rsidR="008F7B58" w:rsidRDefault="008F7B58" w:rsidP="00707F37">
            <w:pPr>
              <w:rPr>
                <w:b/>
              </w:rPr>
            </w:pPr>
            <w:r>
              <w:rPr>
                <w:b/>
              </w:rPr>
              <w:t>Info/Advies/Instemming</w:t>
            </w:r>
          </w:p>
        </w:tc>
        <w:tc>
          <w:tcPr>
            <w:tcW w:w="1496" w:type="dxa"/>
          </w:tcPr>
          <w:p w:rsidR="008F7B58" w:rsidRDefault="008F7B58" w:rsidP="00707F37">
            <w:pPr>
              <w:rPr>
                <w:b/>
              </w:rPr>
            </w:pPr>
            <w:r>
              <w:rPr>
                <w:b/>
              </w:rPr>
              <w:t>Actiepunten (en door wie):</w:t>
            </w:r>
          </w:p>
        </w:tc>
      </w:tr>
      <w:tr w:rsidR="008F7B58" w:rsidTr="00100A13">
        <w:tc>
          <w:tcPr>
            <w:tcW w:w="1696" w:type="dxa"/>
          </w:tcPr>
          <w:p w:rsidR="008F7B58" w:rsidRDefault="00764181" w:rsidP="00707F37">
            <w:pPr>
              <w:rPr>
                <w:b/>
              </w:rPr>
            </w:pPr>
            <w:r>
              <w:rPr>
                <w:b/>
              </w:rPr>
              <w:t>1) opening en welkom</w:t>
            </w:r>
          </w:p>
        </w:tc>
        <w:tc>
          <w:tcPr>
            <w:tcW w:w="3799" w:type="dxa"/>
          </w:tcPr>
          <w:p w:rsidR="008F7B58" w:rsidRPr="00F61524" w:rsidRDefault="001A3D48" w:rsidP="001A3D48">
            <w:r>
              <w:t xml:space="preserve">Belangrijk om bij elk punt even stil te staan: wat mogen we er over zeggen?  </w:t>
            </w:r>
          </w:p>
        </w:tc>
        <w:tc>
          <w:tcPr>
            <w:tcW w:w="2297" w:type="dxa"/>
          </w:tcPr>
          <w:p w:rsidR="008F7B58" w:rsidRPr="00F61524" w:rsidRDefault="008F7B58" w:rsidP="00707F37"/>
        </w:tc>
        <w:tc>
          <w:tcPr>
            <w:tcW w:w="1496" w:type="dxa"/>
          </w:tcPr>
          <w:p w:rsidR="008F7B58" w:rsidRPr="00F61524" w:rsidRDefault="008F7B58" w:rsidP="00707F37"/>
        </w:tc>
      </w:tr>
      <w:tr w:rsidR="008F7B58" w:rsidTr="00100A13">
        <w:tc>
          <w:tcPr>
            <w:tcW w:w="1696" w:type="dxa"/>
          </w:tcPr>
          <w:p w:rsidR="008F7B58" w:rsidRDefault="00764181" w:rsidP="00707F37">
            <w:pPr>
              <w:rPr>
                <w:b/>
              </w:rPr>
            </w:pPr>
            <w:r>
              <w:rPr>
                <w:b/>
              </w:rPr>
              <w:t xml:space="preserve">2) </w:t>
            </w:r>
            <w:r w:rsidR="001A3D48">
              <w:rPr>
                <w:b/>
              </w:rPr>
              <w:t>vaststellen notulen 11 november 2019</w:t>
            </w:r>
          </w:p>
        </w:tc>
        <w:tc>
          <w:tcPr>
            <w:tcW w:w="3799" w:type="dxa"/>
          </w:tcPr>
          <w:p w:rsidR="008F7B58" w:rsidRDefault="001A3D48" w:rsidP="00707F37">
            <w:r>
              <w:t>Thijmen</w:t>
            </w:r>
            <w:r w:rsidR="00DD3CAA">
              <w:t xml:space="preserve"> (zoon Marnix)</w:t>
            </w:r>
            <w:r>
              <w:t xml:space="preserve"> – zonder h </w:t>
            </w:r>
          </w:p>
          <w:p w:rsidR="001A3D48" w:rsidRDefault="001A3D48" w:rsidP="00707F37">
            <w:r>
              <w:t xml:space="preserve">Op het internet veranderen </w:t>
            </w:r>
          </w:p>
          <w:p w:rsidR="00CC1669" w:rsidRDefault="00CC1669" w:rsidP="00707F37"/>
          <w:p w:rsidR="00DD3CAA" w:rsidRDefault="00DD3CAA" w:rsidP="00707F37">
            <w:r>
              <w:t xml:space="preserve">Notulen 11-11: </w:t>
            </w:r>
          </w:p>
          <w:p w:rsidR="00CC1669" w:rsidRDefault="00CC1669" w:rsidP="00707F37">
            <w:r>
              <w:t xml:space="preserve">Punt 6: jaarverslag aangepast. </w:t>
            </w:r>
          </w:p>
          <w:p w:rsidR="00CC1669" w:rsidRPr="00F61524" w:rsidRDefault="00CC1669" w:rsidP="00707F37">
            <w:r>
              <w:t xml:space="preserve">Punt 8: alle tijdschriften zijn opgezegd </w:t>
            </w:r>
          </w:p>
        </w:tc>
        <w:tc>
          <w:tcPr>
            <w:tcW w:w="2297" w:type="dxa"/>
          </w:tcPr>
          <w:p w:rsidR="00423169" w:rsidRPr="00F61524" w:rsidRDefault="001A3D48" w:rsidP="00707F37">
            <w:r>
              <w:t xml:space="preserve">Informatie </w:t>
            </w:r>
          </w:p>
        </w:tc>
        <w:tc>
          <w:tcPr>
            <w:tcW w:w="1496" w:type="dxa"/>
          </w:tcPr>
          <w:p w:rsidR="008F7B58" w:rsidRDefault="001A3D48" w:rsidP="00707F37">
            <w:r>
              <w:t xml:space="preserve">Mireille geeft dit door aan Judy. </w:t>
            </w:r>
          </w:p>
          <w:p w:rsidR="00CC1669" w:rsidRDefault="00CC1669" w:rsidP="00707F37"/>
          <w:p w:rsidR="00CC1669" w:rsidRPr="00F61524" w:rsidRDefault="00CC1669" w:rsidP="00707F37">
            <w:r>
              <w:t xml:space="preserve">Mireille gaat digitale toegang regelen. </w:t>
            </w:r>
          </w:p>
        </w:tc>
      </w:tr>
      <w:tr w:rsidR="008F7B58" w:rsidTr="00100A13">
        <w:tc>
          <w:tcPr>
            <w:tcW w:w="1696" w:type="dxa"/>
          </w:tcPr>
          <w:p w:rsidR="008F7B58" w:rsidRDefault="00764181" w:rsidP="00707F37">
            <w:pPr>
              <w:rPr>
                <w:b/>
              </w:rPr>
            </w:pPr>
            <w:r>
              <w:rPr>
                <w:b/>
              </w:rPr>
              <w:t xml:space="preserve">3) </w:t>
            </w:r>
            <w:r w:rsidR="001A3D48">
              <w:rPr>
                <w:b/>
              </w:rPr>
              <w:t xml:space="preserve">punten directie bespreken </w:t>
            </w:r>
          </w:p>
        </w:tc>
        <w:tc>
          <w:tcPr>
            <w:tcW w:w="3799" w:type="dxa"/>
          </w:tcPr>
          <w:p w:rsidR="00624416" w:rsidRDefault="00624416" w:rsidP="001A3D48">
            <w:r>
              <w:t xml:space="preserve">- groep 7/8 volgend schooljaar </w:t>
            </w:r>
            <w:r w:rsidR="001A3D48">
              <w:t xml:space="preserve"> </w:t>
            </w:r>
          </w:p>
          <w:p w:rsidR="008F7B58" w:rsidRDefault="001A3D48" w:rsidP="001A3D48">
            <w:r>
              <w:t xml:space="preserve">- Waarom is er zoveel verloop van leerkrachten? </w:t>
            </w:r>
          </w:p>
          <w:p w:rsidR="001A3D48" w:rsidRDefault="005B40C9" w:rsidP="001A3D48">
            <w:r>
              <w:t xml:space="preserve">- </w:t>
            </w:r>
            <w:r w:rsidR="001A3D48">
              <w:t xml:space="preserve"> hoe zorgen jullie ervoor dat het verloop minder wordt? </w:t>
            </w:r>
          </w:p>
          <w:p w:rsidR="005B40C9" w:rsidRDefault="005B40C9" w:rsidP="001A3D48">
            <w:r>
              <w:t xml:space="preserve">- Ambitieus team nodig voor een nieuwe school, nieuwbouw en IPC/ talentcarrousel. </w:t>
            </w:r>
          </w:p>
          <w:p w:rsidR="001A3D48" w:rsidRPr="00F61524" w:rsidRDefault="001A3D48" w:rsidP="001A3D48">
            <w:r>
              <w:t>- Veiligheidsplan al aangepast en is de nieuwe groep daar al in meegenomen?</w:t>
            </w:r>
          </w:p>
        </w:tc>
        <w:tc>
          <w:tcPr>
            <w:tcW w:w="2297" w:type="dxa"/>
          </w:tcPr>
          <w:p w:rsidR="008F7B58" w:rsidRPr="00F61524" w:rsidRDefault="001A3D48" w:rsidP="00707F37">
            <w:r>
              <w:t xml:space="preserve">Informatie </w:t>
            </w:r>
          </w:p>
        </w:tc>
        <w:tc>
          <w:tcPr>
            <w:tcW w:w="1496" w:type="dxa"/>
          </w:tcPr>
          <w:p w:rsidR="008F7B58" w:rsidRPr="00F61524" w:rsidRDefault="008F7B58" w:rsidP="00707F37"/>
        </w:tc>
      </w:tr>
      <w:tr w:rsidR="008F7B58" w:rsidTr="00100A13">
        <w:tc>
          <w:tcPr>
            <w:tcW w:w="1696" w:type="dxa"/>
          </w:tcPr>
          <w:p w:rsidR="008F7B58" w:rsidRDefault="00764181" w:rsidP="00707F37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="001A3D48">
              <w:rPr>
                <w:b/>
              </w:rPr>
              <w:t xml:space="preserve">vanuit de directie </w:t>
            </w:r>
          </w:p>
        </w:tc>
        <w:tc>
          <w:tcPr>
            <w:tcW w:w="3799" w:type="dxa"/>
          </w:tcPr>
          <w:p w:rsidR="00624416" w:rsidRPr="008C630D" w:rsidRDefault="005B40C9" w:rsidP="001A3D48">
            <w:pPr>
              <w:rPr>
                <w:i/>
              </w:rPr>
            </w:pPr>
            <w:r>
              <w:rPr>
                <w:i/>
              </w:rPr>
              <w:t>S</w:t>
            </w:r>
            <w:r w:rsidR="00624416" w:rsidRPr="008C630D">
              <w:rPr>
                <w:i/>
              </w:rPr>
              <w:t xml:space="preserve">taking 30/31 januari </w:t>
            </w:r>
          </w:p>
          <w:p w:rsidR="00624416" w:rsidRDefault="00624416" w:rsidP="001A3D48">
            <w:r>
              <w:sym w:font="Wingdings" w:char="F0E0"/>
            </w:r>
            <w:r>
              <w:t xml:space="preserve"> Haagse schoolbesturen betalen door. Sommige scholen komen lestijden te kort.  Wij hebben ervoor gekozen om groep 1 t/m 8 dezelfde uren te laten maken, hierdoor maken onze leerlingen overuren. Dit zorgt ervoor dat deze stakingsdagen voor ons geen negatief effect hebben. </w:t>
            </w:r>
          </w:p>
          <w:p w:rsidR="008C630D" w:rsidRDefault="008C630D" w:rsidP="001A3D48"/>
          <w:p w:rsidR="008C630D" w:rsidRDefault="008C630D" w:rsidP="001A3D48">
            <w:r>
              <w:t>Wij hebben 1 actieve staker binnen ons team.</w:t>
            </w:r>
          </w:p>
          <w:p w:rsidR="00624416" w:rsidRDefault="00624416" w:rsidP="001A3D48"/>
          <w:p w:rsidR="008C630D" w:rsidRDefault="008C630D" w:rsidP="001A3D48">
            <w:pPr>
              <w:rPr>
                <w:i/>
              </w:rPr>
            </w:pPr>
            <w:r>
              <w:rPr>
                <w:i/>
              </w:rPr>
              <w:t xml:space="preserve">Personeel </w:t>
            </w:r>
          </w:p>
          <w:p w:rsidR="008C630D" w:rsidRDefault="008C630D" w:rsidP="001A3D48">
            <w:r>
              <w:lastRenderedPageBreak/>
              <w:t xml:space="preserve">In groep 3A een wisseling. Twee leerkrachten. </w:t>
            </w:r>
            <w:r w:rsidR="00DD3CAA">
              <w:t>Fiona</w:t>
            </w:r>
            <w:r>
              <w:t xml:space="preserve"> heeft een andere baan gekozen. Eind november </w:t>
            </w:r>
            <w:r>
              <w:sym w:font="Wingdings" w:char="F0E0"/>
            </w:r>
            <w:r>
              <w:t xml:space="preserve"> per 1 februari mocht ze weg.  We konden het hier oplossen met onze LIO-stagiaire. Echter wilde de LIO-stagiaire toch nog tijd voor school vrij </w:t>
            </w:r>
            <w:r w:rsidR="00DD3CAA">
              <w:t>maken</w:t>
            </w:r>
            <w:r>
              <w:t xml:space="preserve">. We hadden dus een open vacature. Met huidige leerkracht om de tafel gezeten voor een oplossing. </w:t>
            </w:r>
            <w:r>
              <w:sym w:font="Wingdings" w:char="F0E0"/>
            </w:r>
            <w:r>
              <w:t xml:space="preserve"> Est</w:t>
            </w:r>
            <w:r w:rsidR="006878FB">
              <w:t>h</w:t>
            </w:r>
            <w:r>
              <w:t xml:space="preserve">er is geen volwaardig leerkracht, maar zij zou dit overnemen. Nu is er een nieuwe leerkracht aangesteld per 3 februari. Ester wordt ingezet als extra voor de klassen 3/4.  </w:t>
            </w:r>
          </w:p>
          <w:p w:rsidR="008C630D" w:rsidRDefault="008C630D" w:rsidP="001A3D48"/>
          <w:p w:rsidR="008C630D" w:rsidRDefault="008C630D" w:rsidP="001A3D48">
            <w:r>
              <w:t xml:space="preserve">Nieuwe leerkracht werkt als ZZP’er tot aan de zomervakantie (3 dagen). </w:t>
            </w:r>
          </w:p>
          <w:p w:rsidR="008C630D" w:rsidRDefault="008C630D" w:rsidP="001A3D48"/>
          <w:p w:rsidR="008C630D" w:rsidRDefault="008C630D" w:rsidP="001A3D48">
            <w:r>
              <w:t xml:space="preserve">Nog een nieuwe leerkracht aangesteld per 1 april voor 2/3 dagen (boventallig). Met zicht op volgend schooljaar. </w:t>
            </w:r>
          </w:p>
          <w:p w:rsidR="008C630D" w:rsidRDefault="008C630D" w:rsidP="001A3D48"/>
          <w:p w:rsidR="008C630D" w:rsidRDefault="005B40C9" w:rsidP="001A3D48">
            <w:r>
              <w:t>Zij-instromers: 3 maanden de tijd om in te werken en dan moet men het zelf doen. We lette</w:t>
            </w:r>
            <w:r w:rsidR="00DD3CAA">
              <w:t>n</w:t>
            </w:r>
            <w:r>
              <w:t xml:space="preserve"> er op dat de leerkrachten geen extra werkdruk krijgen. </w:t>
            </w:r>
          </w:p>
          <w:p w:rsidR="005B40C9" w:rsidRDefault="005B40C9" w:rsidP="001A3D48"/>
          <w:p w:rsidR="005B40C9" w:rsidRDefault="005B40C9" w:rsidP="001A3D48">
            <w:r>
              <w:t xml:space="preserve">- Verloop leerkrachten </w:t>
            </w:r>
          </w:p>
          <w:p w:rsidR="005B40C9" w:rsidRDefault="005B40C9" w:rsidP="001A3D48">
            <w:r>
              <w:t>Onderwijsconcept waar men niet helemaal tevreden over is. Daarnaast was er op de Eshof een hele andere teamcultuur (familiair)</w:t>
            </w:r>
            <w:r w:rsidR="00DD3CAA">
              <w:t>.</w:t>
            </w:r>
            <w:r>
              <w:t xml:space="preserve"> </w:t>
            </w:r>
            <w:r w:rsidR="00DD3CAA">
              <w:t>N</w:t>
            </w:r>
            <w:r>
              <w:t xml:space="preserve">u is er een nieuwe cultuur. Dit past niet meer bij alle teamleden. Deze twee elementen samen zorgen ervoor dat er nu meer verloop is. Verwachting: in de toekomst zal dit verloop verminderen.  </w:t>
            </w:r>
          </w:p>
          <w:p w:rsidR="00C27E6A" w:rsidRDefault="002E3C47" w:rsidP="001A3D48">
            <w:r>
              <w:sym w:font="Wingdings" w:char="F0E0"/>
            </w:r>
            <w:r>
              <w:t xml:space="preserve"> </w:t>
            </w:r>
            <w:r w:rsidR="00C27E6A">
              <w:t>Teambuilding inzetten</w:t>
            </w:r>
            <w:r>
              <w:t xml:space="preserve"> voor ontspanning en goede sfeer</w:t>
            </w:r>
            <w:r w:rsidR="00C27E6A">
              <w:t xml:space="preserve">. </w:t>
            </w:r>
          </w:p>
          <w:p w:rsidR="002E3C47" w:rsidRDefault="002E3C47" w:rsidP="001A3D48"/>
          <w:p w:rsidR="002E3C47" w:rsidRPr="002E3C47" w:rsidRDefault="002E3C47" w:rsidP="001A3D48">
            <w:pPr>
              <w:rPr>
                <w:i/>
              </w:rPr>
            </w:pPr>
            <w:r w:rsidRPr="002E3C47">
              <w:rPr>
                <w:i/>
              </w:rPr>
              <w:t xml:space="preserve">huisvesting </w:t>
            </w:r>
          </w:p>
          <w:p w:rsidR="002E3C47" w:rsidRDefault="002E3C47" w:rsidP="001A3D48">
            <w:r>
              <w:t>Er wordt geen muur geplaatst bij de nieuwe kleutergroep, maar enkel panelen voor geluidsoverlast.</w:t>
            </w:r>
          </w:p>
          <w:p w:rsidR="002E3C47" w:rsidRDefault="002E3C47" w:rsidP="001A3D48">
            <w:r>
              <w:sym w:font="Wingdings" w:char="F0E0"/>
            </w:r>
            <w:r>
              <w:t xml:space="preserve">  veiligheidsplan (ontruimingsplan) wordt nog aangepast. </w:t>
            </w:r>
          </w:p>
          <w:p w:rsidR="002E3C47" w:rsidRDefault="002E3C47" w:rsidP="001A3D48"/>
          <w:p w:rsidR="002E3C47" w:rsidRDefault="002E3C47" w:rsidP="001A3D48">
            <w:r>
              <w:t xml:space="preserve">Nieuwbouw : bouwvergunning nu aangevraagd, aanbesteding starten. 10 maanden tot een jaar bouwtijd. </w:t>
            </w:r>
          </w:p>
          <w:p w:rsidR="002E3C47" w:rsidRDefault="002E3C47" w:rsidP="001A3D48">
            <w:r>
              <w:t xml:space="preserve">In Maart zal er een nieuwsbrief uitgaan, geschreven door jurist. </w:t>
            </w:r>
          </w:p>
          <w:p w:rsidR="002E3C47" w:rsidRDefault="002E3C47" w:rsidP="001A3D48"/>
          <w:p w:rsidR="002E3C47" w:rsidRDefault="002E3C47" w:rsidP="001A3D48">
            <w:r>
              <w:t xml:space="preserve">Groep 7/8 worden volgend jaar losgekoppeld. Homogene groep 8. </w:t>
            </w:r>
          </w:p>
          <w:p w:rsidR="002E3C47" w:rsidRDefault="002E3C47" w:rsidP="001A3D48">
            <w:r>
              <w:t xml:space="preserve">14-16 groepen volgend schooljaar. </w:t>
            </w:r>
          </w:p>
          <w:p w:rsidR="002E3C47" w:rsidRDefault="002E3C47" w:rsidP="001A3D48">
            <w:r>
              <w:t>Nu 294, we groeien naar 368 leerlingen. Groepen worden uitgezet. Er wordt nog gezocht naar een vestiging (gemeente speelt hierin een rol</w:t>
            </w:r>
            <w:r w:rsidR="009A245C">
              <w:t>, die wijzen pas op het laatste moment toe</w:t>
            </w:r>
            <w:r>
              <w:t xml:space="preserve">).  </w:t>
            </w:r>
          </w:p>
          <w:p w:rsidR="009A245C" w:rsidRDefault="009A245C" w:rsidP="001A3D48">
            <w:r>
              <w:sym w:font="Wingdings" w:char="F0E0"/>
            </w:r>
            <w:r>
              <w:t xml:space="preserve"> op dit moment nog in proces.</w:t>
            </w:r>
          </w:p>
          <w:p w:rsidR="009A245C" w:rsidRDefault="009A245C" w:rsidP="001A3D48">
            <w:r>
              <w:sym w:font="Wingdings" w:char="F0E0"/>
            </w:r>
            <w:r>
              <w:t xml:space="preserve"> in de wandelgangen wordt dit wel al besproken. </w:t>
            </w:r>
          </w:p>
          <w:p w:rsidR="00DD3CAA" w:rsidRDefault="00DD3CAA" w:rsidP="001A3D48"/>
          <w:p w:rsidR="00DD3CAA" w:rsidRDefault="00DD3CAA" w:rsidP="00DD3CAA">
            <w:r>
              <w:t xml:space="preserve">- herinrichting weg en parkeerterrein wordt pas in mei opgepakt in de gemeente. </w:t>
            </w:r>
          </w:p>
          <w:p w:rsidR="002E3C47" w:rsidRDefault="002E3C47" w:rsidP="001A3D48"/>
          <w:p w:rsidR="00423169" w:rsidRDefault="009A245C" w:rsidP="001A3D48">
            <w:pPr>
              <w:rPr>
                <w:i/>
              </w:rPr>
            </w:pPr>
            <w:r>
              <w:t>I</w:t>
            </w:r>
            <w:r w:rsidR="00624416" w:rsidRPr="009A245C">
              <w:rPr>
                <w:i/>
              </w:rPr>
              <w:t>nspectiebezoek</w:t>
            </w:r>
          </w:p>
          <w:p w:rsidR="009A245C" w:rsidRDefault="009A245C" w:rsidP="001A3D48">
            <w:r>
              <w:lastRenderedPageBreak/>
              <w:t>4 februari bezoek</w:t>
            </w:r>
          </w:p>
          <w:p w:rsidR="009A245C" w:rsidRDefault="009A245C" w:rsidP="001A3D48">
            <w:r>
              <w:t>Ze gaan kijken of het schoolplan wordt nageleefd. We hebben nog geen eindresultaten (valide scoren). Ze komen niet voor resultaten. Ze komen echt voor</w:t>
            </w:r>
            <w:r w:rsidR="00DD3CAA">
              <w:t xml:space="preserve"> de</w:t>
            </w:r>
            <w:r>
              <w:t xml:space="preserve"> strategische agenda en</w:t>
            </w:r>
            <w:r w:rsidR="00DD3CAA">
              <w:t xml:space="preserve"> het</w:t>
            </w:r>
            <w:r>
              <w:t xml:space="preserve"> schoolplan.  Daarnaast komen ze kijken naar projectonderwijs. Spreken met ouders, leerkrachten en kinderen. </w:t>
            </w:r>
          </w:p>
          <w:p w:rsidR="009A245C" w:rsidRDefault="009A245C" w:rsidP="001A3D48"/>
          <w:p w:rsidR="009A245C" w:rsidRPr="00F61524" w:rsidRDefault="009A245C" w:rsidP="001A3D48">
            <w:r>
              <w:t xml:space="preserve">Bestuur is trots op ons en wilt ons graag op laten gaan voor goed, maar de eindopbrengsten zijn hiervoor essentieel. </w:t>
            </w:r>
          </w:p>
        </w:tc>
        <w:tc>
          <w:tcPr>
            <w:tcW w:w="2297" w:type="dxa"/>
          </w:tcPr>
          <w:p w:rsidR="008F7B58" w:rsidRPr="00F61524" w:rsidRDefault="008C630D" w:rsidP="00707F37">
            <w:r>
              <w:lastRenderedPageBreak/>
              <w:t xml:space="preserve">Informatie </w:t>
            </w:r>
          </w:p>
        </w:tc>
        <w:tc>
          <w:tcPr>
            <w:tcW w:w="1496" w:type="dxa"/>
          </w:tcPr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CC1669" w:rsidRDefault="00CC1669" w:rsidP="00707F37"/>
          <w:p w:rsidR="008F7B58" w:rsidRPr="00F61524" w:rsidRDefault="008F7B58" w:rsidP="00707F37"/>
        </w:tc>
      </w:tr>
      <w:tr w:rsidR="008F7B58" w:rsidTr="00100A13">
        <w:tc>
          <w:tcPr>
            <w:tcW w:w="1696" w:type="dxa"/>
          </w:tcPr>
          <w:p w:rsidR="008F7B58" w:rsidRDefault="00764181" w:rsidP="00707F3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5) </w:t>
            </w:r>
            <w:r w:rsidR="001A3D48">
              <w:rPr>
                <w:b/>
              </w:rPr>
              <w:t>rondvraag in aanwezigheid Judy.</w:t>
            </w:r>
          </w:p>
        </w:tc>
        <w:tc>
          <w:tcPr>
            <w:tcW w:w="3799" w:type="dxa"/>
          </w:tcPr>
          <w:p w:rsidR="00100A13" w:rsidRPr="00F61524" w:rsidRDefault="00100A13" w:rsidP="00707F37">
            <w:r w:rsidRPr="00F61524">
              <w:t xml:space="preserve"> </w:t>
            </w:r>
            <w:r w:rsidR="00CC1669">
              <w:t xml:space="preserve">n.v.t. </w:t>
            </w:r>
          </w:p>
        </w:tc>
        <w:tc>
          <w:tcPr>
            <w:tcW w:w="2297" w:type="dxa"/>
          </w:tcPr>
          <w:p w:rsidR="008F7B58" w:rsidRPr="00F61524" w:rsidRDefault="008F7B58" w:rsidP="00707F37"/>
        </w:tc>
        <w:tc>
          <w:tcPr>
            <w:tcW w:w="1496" w:type="dxa"/>
          </w:tcPr>
          <w:p w:rsidR="008F7B58" w:rsidRPr="00F61524" w:rsidRDefault="008F7B58" w:rsidP="00707F37"/>
        </w:tc>
      </w:tr>
      <w:tr w:rsidR="008F7B58" w:rsidTr="00100A13">
        <w:tc>
          <w:tcPr>
            <w:tcW w:w="1696" w:type="dxa"/>
          </w:tcPr>
          <w:p w:rsidR="008F7B58" w:rsidRDefault="00764181" w:rsidP="00707F37">
            <w:pPr>
              <w:rPr>
                <w:b/>
              </w:rPr>
            </w:pPr>
            <w:r>
              <w:rPr>
                <w:b/>
              </w:rPr>
              <w:t xml:space="preserve">6) </w:t>
            </w:r>
            <w:r w:rsidR="001A3D48">
              <w:rPr>
                <w:b/>
              </w:rPr>
              <w:t>Scholingsbehoefte MR-leden</w:t>
            </w:r>
          </w:p>
        </w:tc>
        <w:tc>
          <w:tcPr>
            <w:tcW w:w="3799" w:type="dxa"/>
          </w:tcPr>
          <w:p w:rsidR="008F7B58" w:rsidRDefault="00CC1669" w:rsidP="001A3D48">
            <w:r>
              <w:t xml:space="preserve">Offerte Verus ontvangen. In eerste instantie was het volgens Judy goed. Later op terug gekomen. Aangezien we al begeleiding van Verus hebben gekregen. </w:t>
            </w:r>
            <w:r w:rsidR="00DD3CAA">
              <w:t xml:space="preserve">Deze begeleiding was echter onvoldoende. </w:t>
            </w:r>
          </w:p>
          <w:p w:rsidR="00CC1669" w:rsidRDefault="00CC1669" w:rsidP="001A3D48">
            <w:r>
              <w:t xml:space="preserve">Judy heeft hierover contact met Verus. </w:t>
            </w:r>
          </w:p>
          <w:p w:rsidR="00CC1669" w:rsidRDefault="00CC1669" w:rsidP="001A3D48"/>
          <w:p w:rsidR="00CC1669" w:rsidRPr="00CC1669" w:rsidRDefault="00DD3CAA" w:rsidP="001A3D48">
            <w:pPr>
              <w:rPr>
                <w:i/>
              </w:rPr>
            </w:pPr>
            <w:r>
              <w:rPr>
                <w:i/>
              </w:rPr>
              <w:t>Vragen waar we tegen aan lopen</w:t>
            </w:r>
            <w:r w:rsidR="00CC1669" w:rsidRPr="00CC1669">
              <w:rPr>
                <w:i/>
              </w:rPr>
              <w:t>:</w:t>
            </w:r>
          </w:p>
          <w:p w:rsidR="00CC1669" w:rsidRDefault="00CC1669" w:rsidP="00CC1669">
            <w:r>
              <w:sym w:font="Wingdings" w:char="F0E0"/>
            </w:r>
            <w:r>
              <w:t xml:space="preserve"> We lopen tegen de wet aan. Wat mogen we nu als MR eigenlijk? </w:t>
            </w:r>
          </w:p>
          <w:p w:rsidR="00CC1669" w:rsidRDefault="00CC1669" w:rsidP="00CC1669"/>
          <w:p w:rsidR="00CC1669" w:rsidRDefault="00CC1669" w:rsidP="00CC1669">
            <w:r>
              <w:sym w:font="Wingdings" w:char="F0E0"/>
            </w:r>
            <w:r>
              <w:t xml:space="preserve"> De regels zijn er niet in Jip en Janneke taal.  Je moet dit zelf uitzoeken. Er is vanuit SCOH niemand die ons scholing kan bieden. </w:t>
            </w:r>
          </w:p>
          <w:p w:rsidR="00CC1669" w:rsidRDefault="00CC1669" w:rsidP="00CC1669"/>
          <w:p w:rsidR="00CC1669" w:rsidRDefault="00CC1669" w:rsidP="00CC1669">
            <w:r>
              <w:sym w:font="Wingdings" w:char="F0E0"/>
            </w:r>
            <w:r>
              <w:t xml:space="preserve"> In april komen er veel leesstukken. Die leesstukken verdelen. Kenniskring binnen de MR. Ieder spit een ander stuk uit. </w:t>
            </w:r>
          </w:p>
          <w:p w:rsidR="00CC1669" w:rsidRDefault="00CC1669" w:rsidP="00CC1669"/>
          <w:p w:rsidR="00CC1669" w:rsidRDefault="00CC1669" w:rsidP="00CC1669"/>
          <w:p w:rsidR="00CC1669" w:rsidRDefault="00CC1669" w:rsidP="00CC1669">
            <w:r>
              <w:sym w:font="Wingdings" w:char="F0E0"/>
            </w:r>
            <w:r>
              <w:t xml:space="preserve"> Op de jaarplanning staan er stukken die niet op de agenda staan.</w:t>
            </w:r>
          </w:p>
          <w:p w:rsidR="002E7D1C" w:rsidRDefault="002E7D1C" w:rsidP="00CC1669"/>
          <w:p w:rsidR="002E7D1C" w:rsidRDefault="002E7D1C" w:rsidP="00CC1669"/>
          <w:p w:rsidR="002E7D1C" w:rsidRDefault="002E7D1C" w:rsidP="00CC1669">
            <w:r>
              <w:sym w:font="Wingdings" w:char="F0E0"/>
            </w:r>
            <w:r w:rsidR="00DD3CAA">
              <w:t xml:space="preserve"> onderwijsgeschillen moet op de volgende agenda (maart) komen. </w:t>
            </w:r>
          </w:p>
          <w:p w:rsidR="002E7D1C" w:rsidRDefault="002E7D1C" w:rsidP="00CC1669"/>
          <w:p w:rsidR="002E7D1C" w:rsidRDefault="002E7D1C" w:rsidP="00CC1669"/>
          <w:p w:rsidR="002E7D1C" w:rsidRDefault="002E7D1C" w:rsidP="00CC1669"/>
          <w:p w:rsidR="002E7D1C" w:rsidRDefault="002E7D1C" w:rsidP="00CC1669"/>
          <w:p w:rsidR="002E7D1C" w:rsidRDefault="002E7D1C" w:rsidP="00CC1669"/>
          <w:p w:rsidR="002E7D1C" w:rsidRPr="00F61524" w:rsidRDefault="002E7D1C" w:rsidP="00CC1669"/>
        </w:tc>
        <w:tc>
          <w:tcPr>
            <w:tcW w:w="2297" w:type="dxa"/>
          </w:tcPr>
          <w:p w:rsidR="008F7B58" w:rsidRPr="00F61524" w:rsidRDefault="00CC1669" w:rsidP="00707F37">
            <w:r>
              <w:t xml:space="preserve">Informatie </w:t>
            </w:r>
          </w:p>
        </w:tc>
        <w:tc>
          <w:tcPr>
            <w:tcW w:w="1496" w:type="dxa"/>
          </w:tcPr>
          <w:p w:rsidR="008F7B58" w:rsidRDefault="00CC1669" w:rsidP="00707F37">
            <w:r>
              <w:t>Verdeling maken van de stukken voor aankomende vergadering (Mireille).</w:t>
            </w:r>
          </w:p>
          <w:p w:rsidR="00CC1669" w:rsidRDefault="00CC1669" w:rsidP="00707F37"/>
          <w:p w:rsidR="00CC1669" w:rsidRDefault="00CC1669" w:rsidP="00707F37">
            <w:r>
              <w:t xml:space="preserve">Stukken die niet behandeld zijn, worden meegenomen op volgende agenda (Mireille). </w:t>
            </w:r>
          </w:p>
          <w:p w:rsidR="002E7D1C" w:rsidRDefault="002E7D1C" w:rsidP="00707F37"/>
          <w:p w:rsidR="002E7D1C" w:rsidRDefault="002E7D1C" w:rsidP="00707F37"/>
          <w:p w:rsidR="002E7D1C" w:rsidRDefault="002E7D1C" w:rsidP="00707F37">
            <w:r>
              <w:t xml:space="preserve">Wieteke vergelijkt jaarplan met jaarplan eigen school. </w:t>
            </w:r>
          </w:p>
          <w:p w:rsidR="002E7D1C" w:rsidRDefault="002E7D1C" w:rsidP="00707F37"/>
          <w:p w:rsidR="002E7D1C" w:rsidRDefault="002E7D1C" w:rsidP="00707F37">
            <w:r>
              <w:t xml:space="preserve">Mireille stuurt digitaal adviesbevoegdheden MR door. </w:t>
            </w:r>
          </w:p>
          <w:p w:rsidR="002E7D1C" w:rsidRDefault="002E7D1C" w:rsidP="00707F37"/>
          <w:p w:rsidR="002E7D1C" w:rsidRPr="00F61524" w:rsidRDefault="002E7D1C" w:rsidP="00707F37">
            <w:r>
              <w:t xml:space="preserve">Onderwijs- geschillen en scholing / rolverdeling  op volgende agenda (Mireille) </w:t>
            </w:r>
          </w:p>
        </w:tc>
      </w:tr>
      <w:tr w:rsidR="008F7B58" w:rsidTr="00100A13">
        <w:tc>
          <w:tcPr>
            <w:tcW w:w="1696" w:type="dxa"/>
          </w:tcPr>
          <w:p w:rsidR="008F7B58" w:rsidRDefault="00764181" w:rsidP="00707F37">
            <w:pPr>
              <w:rPr>
                <w:b/>
              </w:rPr>
            </w:pPr>
            <w:r>
              <w:rPr>
                <w:b/>
              </w:rPr>
              <w:t xml:space="preserve">7) </w:t>
            </w:r>
            <w:r w:rsidR="001A3D48">
              <w:rPr>
                <w:b/>
              </w:rPr>
              <w:t>Veiligheid &amp; huisvesting</w:t>
            </w:r>
          </w:p>
        </w:tc>
        <w:tc>
          <w:tcPr>
            <w:tcW w:w="3799" w:type="dxa"/>
          </w:tcPr>
          <w:p w:rsidR="008F7B58" w:rsidRDefault="002E7D1C" w:rsidP="001A3D48">
            <w:r>
              <w:t xml:space="preserve">Zie punt 4. </w:t>
            </w:r>
          </w:p>
          <w:p w:rsidR="002E7D1C" w:rsidRPr="00F61524" w:rsidRDefault="002E7D1C" w:rsidP="001A3D48">
            <w:r>
              <w:t xml:space="preserve">Brandweer heeft noodplan goedgekeurd. </w:t>
            </w:r>
          </w:p>
        </w:tc>
        <w:tc>
          <w:tcPr>
            <w:tcW w:w="2297" w:type="dxa"/>
          </w:tcPr>
          <w:p w:rsidR="008F7B58" w:rsidRPr="00F61524" w:rsidRDefault="008F7B58" w:rsidP="00707F37"/>
        </w:tc>
        <w:tc>
          <w:tcPr>
            <w:tcW w:w="1496" w:type="dxa"/>
          </w:tcPr>
          <w:p w:rsidR="008F7B58" w:rsidRPr="00F61524" w:rsidRDefault="008F7B58" w:rsidP="00707F37"/>
        </w:tc>
      </w:tr>
      <w:tr w:rsidR="008F7B58" w:rsidTr="00100A13">
        <w:tc>
          <w:tcPr>
            <w:tcW w:w="1696" w:type="dxa"/>
          </w:tcPr>
          <w:p w:rsidR="008F7B58" w:rsidRDefault="00930AB0" w:rsidP="00707F37">
            <w:pPr>
              <w:rPr>
                <w:b/>
              </w:rPr>
            </w:pPr>
            <w:r>
              <w:rPr>
                <w:b/>
              </w:rPr>
              <w:t xml:space="preserve">8) </w:t>
            </w:r>
            <w:r w:rsidR="001A3D48">
              <w:rPr>
                <w:b/>
              </w:rPr>
              <w:t xml:space="preserve">Personeel / formatie </w:t>
            </w:r>
          </w:p>
        </w:tc>
        <w:tc>
          <w:tcPr>
            <w:tcW w:w="3799" w:type="dxa"/>
          </w:tcPr>
          <w:p w:rsidR="008F7B58" w:rsidRDefault="002E7D1C" w:rsidP="001A3D48">
            <w:r>
              <w:t>Belangrijk o</w:t>
            </w:r>
            <w:r w:rsidR="006878FB">
              <w:t>m over</w:t>
            </w:r>
            <w:r>
              <w:t xml:space="preserve"> </w:t>
            </w:r>
            <w:r w:rsidR="006878FB">
              <w:t>een</w:t>
            </w:r>
            <w:r>
              <w:t xml:space="preserve"> half jaar nog een keer te kijken naar het verloop (of dit verminderd is).  </w:t>
            </w:r>
            <w:r>
              <w:sym w:font="Wingdings" w:char="F0E0"/>
            </w:r>
            <w:r>
              <w:t xml:space="preserve"> September.   </w:t>
            </w:r>
          </w:p>
          <w:p w:rsidR="002E7D1C" w:rsidRDefault="002E7D1C" w:rsidP="001A3D48"/>
          <w:p w:rsidR="002E7D1C" w:rsidRPr="00F61524" w:rsidRDefault="002E7D1C" w:rsidP="001A3D48"/>
        </w:tc>
        <w:tc>
          <w:tcPr>
            <w:tcW w:w="2297" w:type="dxa"/>
          </w:tcPr>
          <w:p w:rsidR="008F7B58" w:rsidRPr="00F61524" w:rsidRDefault="008F7B58" w:rsidP="00707F37"/>
        </w:tc>
        <w:tc>
          <w:tcPr>
            <w:tcW w:w="1496" w:type="dxa"/>
          </w:tcPr>
          <w:p w:rsidR="001A3D48" w:rsidRPr="00F61524" w:rsidRDefault="001A3D48" w:rsidP="002E7D1C"/>
        </w:tc>
      </w:tr>
      <w:tr w:rsidR="008F7B58" w:rsidTr="00100A13">
        <w:tc>
          <w:tcPr>
            <w:tcW w:w="1696" w:type="dxa"/>
          </w:tcPr>
          <w:p w:rsidR="008F7B58" w:rsidRDefault="001A3D48" w:rsidP="00707F37">
            <w:pPr>
              <w:rPr>
                <w:b/>
              </w:rPr>
            </w:pPr>
            <w:r>
              <w:rPr>
                <w:b/>
              </w:rPr>
              <w:t xml:space="preserve">9) digitale MR omgeving </w:t>
            </w:r>
          </w:p>
        </w:tc>
        <w:tc>
          <w:tcPr>
            <w:tcW w:w="3799" w:type="dxa"/>
          </w:tcPr>
          <w:p w:rsidR="008F7B58" w:rsidRDefault="00DD3CAA" w:rsidP="001A3D48">
            <w:r>
              <w:t>Niet i</w:t>
            </w:r>
            <w:r w:rsidR="002E7D1C">
              <w:t>edereen</w:t>
            </w:r>
            <w:r>
              <w:t xml:space="preserve"> heeft</w:t>
            </w:r>
            <w:r w:rsidR="002E7D1C">
              <w:t xml:space="preserve"> toegang tot MR </w:t>
            </w:r>
          </w:p>
          <w:p w:rsidR="002E7D1C" w:rsidRPr="002E7D1C" w:rsidRDefault="002E7D1C" w:rsidP="001A3D48">
            <w:r>
              <w:sym w:font="Wingdings" w:char="F0E0"/>
            </w:r>
            <w:r>
              <w:t xml:space="preserve">  beantwoorden vanuit MR mail werkt niet. </w:t>
            </w:r>
          </w:p>
        </w:tc>
        <w:tc>
          <w:tcPr>
            <w:tcW w:w="2297" w:type="dxa"/>
          </w:tcPr>
          <w:p w:rsidR="008F7B58" w:rsidRDefault="008F7B58" w:rsidP="00707F37">
            <w:pPr>
              <w:rPr>
                <w:b/>
              </w:rPr>
            </w:pPr>
          </w:p>
        </w:tc>
        <w:tc>
          <w:tcPr>
            <w:tcW w:w="1496" w:type="dxa"/>
          </w:tcPr>
          <w:p w:rsidR="008F7B58" w:rsidRPr="002E7D1C" w:rsidRDefault="002E7D1C" w:rsidP="00707F37">
            <w:r>
              <w:t xml:space="preserve">Mireille  informeert bij ICT. </w:t>
            </w:r>
          </w:p>
        </w:tc>
      </w:tr>
      <w:tr w:rsidR="00930AB0" w:rsidTr="00100A13">
        <w:tc>
          <w:tcPr>
            <w:tcW w:w="1696" w:type="dxa"/>
          </w:tcPr>
          <w:p w:rsidR="00930AB0" w:rsidRDefault="00930AB0" w:rsidP="00707F3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10) </w:t>
            </w:r>
            <w:r w:rsidR="001A3D48">
              <w:rPr>
                <w:b/>
              </w:rPr>
              <w:t>Nieuws uit de GMR</w:t>
            </w:r>
          </w:p>
        </w:tc>
        <w:tc>
          <w:tcPr>
            <w:tcW w:w="3799" w:type="dxa"/>
          </w:tcPr>
          <w:p w:rsidR="00930AB0" w:rsidRDefault="002E7D1C" w:rsidP="00707F37">
            <w:r>
              <w:t>Noodplan lerarentekort in januari langs de Minister. Indien di</w:t>
            </w:r>
            <w:r w:rsidR="00DD3CAA">
              <w:t xml:space="preserve">t ordt goedgekeurd, zal dit plan per direct worden uitgevoerd. </w:t>
            </w:r>
          </w:p>
          <w:p w:rsidR="00DD3CAA" w:rsidRDefault="00DD3CAA" w:rsidP="00707F37"/>
          <w:p w:rsidR="00DD3CAA" w:rsidRPr="00F61524" w:rsidRDefault="00DD3CAA" w:rsidP="00DD3CAA">
            <w:r>
              <w:t xml:space="preserve">Nieuwe vorm (kieskringen) van GMR zal per 9 maart starten. Er wordt nog gekeken naar de juiste communicatievorm met de alle MR’s die geen afgevaardigde hebben in de GMR. </w:t>
            </w:r>
          </w:p>
        </w:tc>
        <w:tc>
          <w:tcPr>
            <w:tcW w:w="2297" w:type="dxa"/>
          </w:tcPr>
          <w:p w:rsidR="00930AB0" w:rsidRDefault="00930AB0" w:rsidP="00707F37">
            <w:pPr>
              <w:rPr>
                <w:b/>
              </w:rPr>
            </w:pPr>
          </w:p>
        </w:tc>
        <w:tc>
          <w:tcPr>
            <w:tcW w:w="1496" w:type="dxa"/>
          </w:tcPr>
          <w:p w:rsidR="00930AB0" w:rsidRDefault="00930AB0" w:rsidP="00707F37">
            <w:pPr>
              <w:rPr>
                <w:b/>
              </w:rPr>
            </w:pPr>
          </w:p>
        </w:tc>
      </w:tr>
      <w:tr w:rsidR="00930AB0" w:rsidTr="00100A13">
        <w:tc>
          <w:tcPr>
            <w:tcW w:w="1696" w:type="dxa"/>
          </w:tcPr>
          <w:p w:rsidR="00930AB0" w:rsidRDefault="00930AB0" w:rsidP="00707F37">
            <w:pPr>
              <w:rPr>
                <w:b/>
              </w:rPr>
            </w:pPr>
            <w:r>
              <w:rPr>
                <w:b/>
              </w:rPr>
              <w:t xml:space="preserve">11) </w:t>
            </w:r>
            <w:r w:rsidR="001A3D48">
              <w:rPr>
                <w:b/>
              </w:rPr>
              <w:t xml:space="preserve">Binnengekomen stukken / emails </w:t>
            </w:r>
          </w:p>
        </w:tc>
        <w:tc>
          <w:tcPr>
            <w:tcW w:w="3799" w:type="dxa"/>
          </w:tcPr>
          <w:p w:rsidR="00930AB0" w:rsidRPr="00F61524" w:rsidRDefault="002E7D1C" w:rsidP="001A3D48">
            <w:r>
              <w:t xml:space="preserve">Brief </w:t>
            </w:r>
            <w:r w:rsidR="0035176F">
              <w:t>ouders</w:t>
            </w:r>
            <w:r>
              <w:t xml:space="preserve"> groep</w:t>
            </w:r>
            <w:r w:rsidR="0035176F">
              <w:t>X.</w:t>
            </w:r>
            <w:r>
              <w:t xml:space="preserve"> binnengekomen</w:t>
            </w:r>
          </w:p>
        </w:tc>
        <w:tc>
          <w:tcPr>
            <w:tcW w:w="2297" w:type="dxa"/>
          </w:tcPr>
          <w:p w:rsidR="00930AB0" w:rsidRDefault="00930AB0" w:rsidP="00707F37">
            <w:pPr>
              <w:rPr>
                <w:b/>
              </w:rPr>
            </w:pPr>
          </w:p>
        </w:tc>
        <w:tc>
          <w:tcPr>
            <w:tcW w:w="1496" w:type="dxa"/>
          </w:tcPr>
          <w:p w:rsidR="002E7D1C" w:rsidRDefault="002E7D1C" w:rsidP="002E7D1C">
            <w:r>
              <w:t xml:space="preserve">Terugmailen binnengekomen mail groep </w:t>
            </w:r>
            <w:r w:rsidR="0035176F">
              <w:t>X</w:t>
            </w:r>
            <w:r>
              <w:t>. (Lisanne)</w:t>
            </w:r>
          </w:p>
          <w:p w:rsidR="00930AB0" w:rsidRPr="002E7D1C" w:rsidRDefault="00930AB0" w:rsidP="00707F37"/>
        </w:tc>
      </w:tr>
      <w:tr w:rsidR="002E7D1C" w:rsidTr="00100A13">
        <w:tc>
          <w:tcPr>
            <w:tcW w:w="1696" w:type="dxa"/>
          </w:tcPr>
          <w:p w:rsidR="002E7D1C" w:rsidRDefault="002E7D1C" w:rsidP="002E7D1C">
            <w:pPr>
              <w:rPr>
                <w:b/>
              </w:rPr>
            </w:pPr>
            <w:r>
              <w:rPr>
                <w:b/>
              </w:rPr>
              <w:t>12)  actielijst bespreken / jaarplan</w:t>
            </w:r>
          </w:p>
        </w:tc>
        <w:tc>
          <w:tcPr>
            <w:tcW w:w="3799" w:type="dxa"/>
          </w:tcPr>
          <w:p w:rsidR="002E7D1C" w:rsidRPr="00F61524" w:rsidRDefault="002E7D1C" w:rsidP="00DD3CAA">
            <w:r>
              <w:t xml:space="preserve">Naar agenda in </w:t>
            </w:r>
            <w:r w:rsidR="00DD3CAA">
              <w:t>m</w:t>
            </w:r>
            <w:r>
              <w:t>aart verplaatsen</w:t>
            </w:r>
            <w:r w:rsidR="00DD3CAA">
              <w:t xml:space="preserve">  + verdeling van de stukken op </w:t>
            </w:r>
            <w:r>
              <w:t xml:space="preserve">de agenda. </w:t>
            </w:r>
          </w:p>
        </w:tc>
        <w:tc>
          <w:tcPr>
            <w:tcW w:w="2297" w:type="dxa"/>
          </w:tcPr>
          <w:p w:rsidR="002E7D1C" w:rsidRDefault="002E7D1C" w:rsidP="002E7D1C">
            <w:pPr>
              <w:rPr>
                <w:b/>
              </w:rPr>
            </w:pPr>
          </w:p>
        </w:tc>
        <w:tc>
          <w:tcPr>
            <w:tcW w:w="1496" w:type="dxa"/>
          </w:tcPr>
          <w:p w:rsidR="002E7D1C" w:rsidRDefault="002E7D1C" w:rsidP="002E7D1C">
            <w:pPr>
              <w:rPr>
                <w:b/>
              </w:rPr>
            </w:pPr>
            <w:r>
              <w:t>Mireille</w:t>
            </w:r>
          </w:p>
        </w:tc>
      </w:tr>
      <w:tr w:rsidR="002E7D1C" w:rsidTr="00100A13">
        <w:tc>
          <w:tcPr>
            <w:tcW w:w="1696" w:type="dxa"/>
          </w:tcPr>
          <w:p w:rsidR="002E7D1C" w:rsidRDefault="002E7D1C" w:rsidP="002E7D1C">
            <w:pPr>
              <w:rPr>
                <w:b/>
              </w:rPr>
            </w:pPr>
            <w:r>
              <w:rPr>
                <w:b/>
              </w:rPr>
              <w:t>13) rolverdeling voor de lezen stukken</w:t>
            </w:r>
          </w:p>
        </w:tc>
        <w:tc>
          <w:tcPr>
            <w:tcW w:w="3799" w:type="dxa"/>
          </w:tcPr>
          <w:p w:rsidR="002E7D1C" w:rsidRPr="002E7D1C" w:rsidRDefault="002E7D1C" w:rsidP="002E7D1C">
            <w:r>
              <w:t xml:space="preserve">n.v.t. </w:t>
            </w:r>
          </w:p>
        </w:tc>
        <w:tc>
          <w:tcPr>
            <w:tcW w:w="2297" w:type="dxa"/>
          </w:tcPr>
          <w:p w:rsidR="002E7D1C" w:rsidRDefault="002E7D1C" w:rsidP="002E7D1C">
            <w:pPr>
              <w:rPr>
                <w:b/>
              </w:rPr>
            </w:pPr>
          </w:p>
        </w:tc>
        <w:tc>
          <w:tcPr>
            <w:tcW w:w="1496" w:type="dxa"/>
          </w:tcPr>
          <w:p w:rsidR="002E7D1C" w:rsidRDefault="002E7D1C" w:rsidP="002E7D1C">
            <w:pPr>
              <w:rPr>
                <w:b/>
              </w:rPr>
            </w:pPr>
          </w:p>
        </w:tc>
      </w:tr>
      <w:tr w:rsidR="002E7D1C" w:rsidTr="00100A13">
        <w:tc>
          <w:tcPr>
            <w:tcW w:w="1696" w:type="dxa"/>
          </w:tcPr>
          <w:p w:rsidR="002E7D1C" w:rsidRDefault="002E7D1C" w:rsidP="002E7D1C">
            <w:pPr>
              <w:rPr>
                <w:b/>
              </w:rPr>
            </w:pPr>
            <w:r>
              <w:rPr>
                <w:b/>
              </w:rPr>
              <w:t xml:space="preserve">14) Rondvraag </w:t>
            </w:r>
          </w:p>
        </w:tc>
        <w:tc>
          <w:tcPr>
            <w:tcW w:w="3799" w:type="dxa"/>
          </w:tcPr>
          <w:p w:rsidR="002E7D1C" w:rsidRPr="002E7D1C" w:rsidRDefault="002E7D1C" w:rsidP="002E7D1C">
            <w:r>
              <w:t xml:space="preserve">Geen vragen </w:t>
            </w:r>
          </w:p>
        </w:tc>
        <w:tc>
          <w:tcPr>
            <w:tcW w:w="2297" w:type="dxa"/>
          </w:tcPr>
          <w:p w:rsidR="002E7D1C" w:rsidRDefault="002E7D1C" w:rsidP="002E7D1C">
            <w:pPr>
              <w:rPr>
                <w:b/>
              </w:rPr>
            </w:pPr>
          </w:p>
        </w:tc>
        <w:tc>
          <w:tcPr>
            <w:tcW w:w="1496" w:type="dxa"/>
          </w:tcPr>
          <w:p w:rsidR="002E7D1C" w:rsidRDefault="002E7D1C" w:rsidP="002E7D1C">
            <w:pPr>
              <w:rPr>
                <w:b/>
              </w:rPr>
            </w:pPr>
          </w:p>
        </w:tc>
      </w:tr>
      <w:tr w:rsidR="002E7D1C" w:rsidTr="00100A13">
        <w:tc>
          <w:tcPr>
            <w:tcW w:w="1696" w:type="dxa"/>
          </w:tcPr>
          <w:p w:rsidR="002E7D1C" w:rsidRDefault="002E7D1C" w:rsidP="002E7D1C">
            <w:pPr>
              <w:rPr>
                <w:b/>
              </w:rPr>
            </w:pPr>
            <w:r>
              <w:rPr>
                <w:b/>
              </w:rPr>
              <w:t xml:space="preserve">15) Sluiting </w:t>
            </w:r>
          </w:p>
        </w:tc>
        <w:tc>
          <w:tcPr>
            <w:tcW w:w="3799" w:type="dxa"/>
          </w:tcPr>
          <w:p w:rsidR="002E7D1C" w:rsidRDefault="002E7D1C" w:rsidP="002E7D1C">
            <w:pPr>
              <w:rPr>
                <w:b/>
              </w:rPr>
            </w:pPr>
          </w:p>
        </w:tc>
        <w:tc>
          <w:tcPr>
            <w:tcW w:w="2297" w:type="dxa"/>
          </w:tcPr>
          <w:p w:rsidR="002E7D1C" w:rsidRDefault="002E7D1C" w:rsidP="002E7D1C">
            <w:pPr>
              <w:rPr>
                <w:b/>
              </w:rPr>
            </w:pPr>
          </w:p>
        </w:tc>
        <w:tc>
          <w:tcPr>
            <w:tcW w:w="1496" w:type="dxa"/>
          </w:tcPr>
          <w:p w:rsidR="002E7D1C" w:rsidRDefault="002E7D1C" w:rsidP="002E7D1C">
            <w:pPr>
              <w:rPr>
                <w:b/>
              </w:rPr>
            </w:pPr>
          </w:p>
        </w:tc>
      </w:tr>
    </w:tbl>
    <w:p w:rsidR="00707F37" w:rsidRDefault="00707F37" w:rsidP="00707F37">
      <w:pPr>
        <w:rPr>
          <w:b/>
        </w:rPr>
      </w:pPr>
    </w:p>
    <w:p w:rsidR="00764181" w:rsidRDefault="00764181" w:rsidP="00707F37">
      <w:pPr>
        <w:rPr>
          <w:b/>
        </w:rPr>
      </w:pPr>
    </w:p>
    <w:p w:rsidR="00764181" w:rsidRDefault="00764181" w:rsidP="00764181"/>
    <w:p w:rsidR="00764181" w:rsidRDefault="00764181" w:rsidP="00764181"/>
    <w:p w:rsidR="00764181" w:rsidRPr="00707F37" w:rsidRDefault="00764181" w:rsidP="00707F37">
      <w:pPr>
        <w:rPr>
          <w:b/>
        </w:rPr>
      </w:pPr>
    </w:p>
    <w:sectPr w:rsidR="00764181" w:rsidRPr="00707F3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0D" w:rsidRDefault="00DD650D" w:rsidP="00707F37">
      <w:r>
        <w:separator/>
      </w:r>
    </w:p>
  </w:endnote>
  <w:endnote w:type="continuationSeparator" w:id="0">
    <w:p w:rsidR="00DD650D" w:rsidRDefault="00DD650D" w:rsidP="0070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128511655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B80B68" w:rsidRDefault="00B80B68" w:rsidP="00B9796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B80B68" w:rsidRDefault="00B80B68" w:rsidP="00B80B6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49102099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B80B68" w:rsidRDefault="00B80B68" w:rsidP="00B9796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F82538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B80B68" w:rsidRDefault="00B80B68" w:rsidP="00B80B6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0D" w:rsidRDefault="00DD650D" w:rsidP="00707F37">
      <w:r>
        <w:separator/>
      </w:r>
    </w:p>
  </w:footnote>
  <w:footnote w:type="continuationSeparator" w:id="0">
    <w:p w:rsidR="00DD650D" w:rsidRDefault="00DD650D" w:rsidP="0070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37" w:rsidRDefault="00707F37">
    <w:pPr>
      <w:pStyle w:val="Koptekst"/>
    </w:pPr>
    <w:r w:rsidRPr="00707F37">
      <w:rPr>
        <w:rFonts w:ascii="Cambria" w:eastAsia="MS Mincho" w:hAnsi="Cambria" w:cs="Times New Roman"/>
        <w:noProof/>
        <w:sz w:val="24"/>
        <w:szCs w:val="24"/>
        <w:lang w:eastAsia="nl-NL"/>
      </w:rPr>
      <w:drawing>
        <wp:anchor distT="0" distB="0" distL="114300" distR="114300" simplePos="0" relativeHeight="251659264" behindDoc="1" locked="0" layoutInCell="1" allowOverlap="1" wp14:anchorId="0DA229F8" wp14:editId="2130C7E4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62850" cy="120967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F_Vroondaal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814"/>
    <w:multiLevelType w:val="hybridMultilevel"/>
    <w:tmpl w:val="6FE63DCA"/>
    <w:lvl w:ilvl="0" w:tplc="0230627A">
      <w:start w:val="26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3F87"/>
    <w:multiLevelType w:val="hybridMultilevel"/>
    <w:tmpl w:val="CCD80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7"/>
    <w:rsid w:val="00095494"/>
    <w:rsid w:val="000F47BA"/>
    <w:rsid w:val="00100A13"/>
    <w:rsid w:val="0013418A"/>
    <w:rsid w:val="001A3D48"/>
    <w:rsid w:val="00284567"/>
    <w:rsid w:val="002E3C47"/>
    <w:rsid w:val="002E7D1C"/>
    <w:rsid w:val="0035176F"/>
    <w:rsid w:val="00354604"/>
    <w:rsid w:val="00423169"/>
    <w:rsid w:val="005B40C9"/>
    <w:rsid w:val="00624416"/>
    <w:rsid w:val="0067691B"/>
    <w:rsid w:val="006878FB"/>
    <w:rsid w:val="00693ACF"/>
    <w:rsid w:val="00707F37"/>
    <w:rsid w:val="00764181"/>
    <w:rsid w:val="00787F5A"/>
    <w:rsid w:val="0080529C"/>
    <w:rsid w:val="00844B10"/>
    <w:rsid w:val="008C630D"/>
    <w:rsid w:val="008F7B58"/>
    <w:rsid w:val="00930AB0"/>
    <w:rsid w:val="0094317B"/>
    <w:rsid w:val="009A245C"/>
    <w:rsid w:val="009C6D9F"/>
    <w:rsid w:val="00A3194F"/>
    <w:rsid w:val="00B80B68"/>
    <w:rsid w:val="00C27E6A"/>
    <w:rsid w:val="00C53305"/>
    <w:rsid w:val="00CC1669"/>
    <w:rsid w:val="00DD3CAA"/>
    <w:rsid w:val="00DD650D"/>
    <w:rsid w:val="00E20980"/>
    <w:rsid w:val="00EF2030"/>
    <w:rsid w:val="00F61524"/>
    <w:rsid w:val="00F82538"/>
    <w:rsid w:val="00F9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60B80-69D3-9E42-AC5B-6995B55C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7F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F37"/>
  </w:style>
  <w:style w:type="paragraph" w:styleId="Voettekst">
    <w:name w:val="footer"/>
    <w:basedOn w:val="Standaard"/>
    <w:link w:val="VoettekstChar"/>
    <w:uiPriority w:val="99"/>
    <w:unhideWhenUsed/>
    <w:rsid w:val="00707F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F37"/>
  </w:style>
  <w:style w:type="table" w:styleId="Tabelraster">
    <w:name w:val="Table Grid"/>
    <w:basedOn w:val="Standaardtabel"/>
    <w:uiPriority w:val="59"/>
    <w:rsid w:val="0070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4181"/>
    <w:pPr>
      <w:ind w:left="720"/>
      <w:contextualSpacing/>
    </w:pPr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B8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5391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RWS_V1</dc:creator>
  <cp:keywords/>
  <dc:description/>
  <cp:lastModifiedBy>Judy Menger</cp:lastModifiedBy>
  <cp:revision>2</cp:revision>
  <dcterms:created xsi:type="dcterms:W3CDTF">2020-05-15T10:46:00Z</dcterms:created>
  <dcterms:modified xsi:type="dcterms:W3CDTF">2020-05-15T10:46:00Z</dcterms:modified>
</cp:coreProperties>
</file>